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A9C" w:rsidRPr="002C2A9C" w:rsidRDefault="002C2A9C" w:rsidP="002C2A9C">
      <w:pPr>
        <w:rPr>
          <w:rFonts w:asciiTheme="minorHAnsi" w:hAnsiTheme="minorHAnsi"/>
          <w:sz w:val="26"/>
          <w:szCs w:val="26"/>
        </w:rPr>
      </w:pPr>
      <w:r w:rsidRPr="002C2A9C">
        <w:rPr>
          <w:rFonts w:asciiTheme="minorHAnsi" w:hAnsiTheme="minorHAnsi"/>
          <w:sz w:val="26"/>
          <w:szCs w:val="26"/>
        </w:rPr>
        <w:t xml:space="preserve">ROMÂNIA </w:t>
      </w:r>
      <w:r w:rsidRPr="002C2A9C">
        <w:rPr>
          <w:rFonts w:asciiTheme="minorHAnsi" w:hAnsiTheme="minorHAnsi"/>
          <w:sz w:val="26"/>
          <w:szCs w:val="26"/>
        </w:rPr>
        <w:tab/>
      </w:r>
      <w:r w:rsidRPr="002C2A9C">
        <w:rPr>
          <w:rFonts w:asciiTheme="minorHAnsi" w:hAnsiTheme="minorHAnsi"/>
          <w:sz w:val="26"/>
          <w:szCs w:val="26"/>
        </w:rPr>
        <w:tab/>
      </w:r>
      <w:r w:rsidRPr="002C2A9C">
        <w:rPr>
          <w:rFonts w:asciiTheme="minorHAnsi" w:hAnsiTheme="minorHAnsi"/>
          <w:sz w:val="26"/>
          <w:szCs w:val="26"/>
        </w:rPr>
        <w:tab/>
      </w:r>
      <w:r w:rsidRPr="002C2A9C">
        <w:rPr>
          <w:rFonts w:asciiTheme="minorHAnsi" w:hAnsiTheme="minorHAnsi"/>
          <w:sz w:val="26"/>
          <w:szCs w:val="26"/>
        </w:rPr>
        <w:tab/>
      </w:r>
      <w:r w:rsidRPr="002C2A9C">
        <w:rPr>
          <w:rFonts w:asciiTheme="minorHAnsi" w:hAnsiTheme="minorHAnsi"/>
          <w:sz w:val="26"/>
          <w:szCs w:val="26"/>
        </w:rPr>
        <w:tab/>
      </w:r>
      <w:r w:rsidRPr="002C2A9C">
        <w:rPr>
          <w:rFonts w:asciiTheme="minorHAnsi" w:hAnsiTheme="minorHAnsi"/>
          <w:sz w:val="26"/>
          <w:szCs w:val="26"/>
        </w:rPr>
        <w:tab/>
      </w:r>
      <w:r w:rsidRPr="002C2A9C">
        <w:rPr>
          <w:rFonts w:asciiTheme="minorHAnsi" w:hAnsiTheme="minorHAnsi"/>
          <w:sz w:val="26"/>
          <w:szCs w:val="26"/>
        </w:rPr>
        <w:tab/>
      </w:r>
      <w:r w:rsidRPr="002C2A9C">
        <w:rPr>
          <w:rFonts w:asciiTheme="minorHAnsi" w:hAnsiTheme="minorHAnsi"/>
          <w:sz w:val="26"/>
          <w:szCs w:val="26"/>
        </w:rPr>
        <w:tab/>
      </w:r>
      <w:r w:rsidRPr="002C2A9C">
        <w:rPr>
          <w:rFonts w:asciiTheme="minorHAnsi" w:hAnsiTheme="minorHAnsi"/>
          <w:sz w:val="26"/>
          <w:szCs w:val="26"/>
        </w:rPr>
        <w:tab/>
        <w:t xml:space="preserve">DE ACORD </w:t>
      </w:r>
    </w:p>
    <w:p w:rsidR="002C2A9C" w:rsidRPr="002C2A9C" w:rsidRDefault="002C2A9C" w:rsidP="002C2A9C">
      <w:pPr>
        <w:rPr>
          <w:rFonts w:asciiTheme="minorHAnsi" w:hAnsiTheme="minorHAnsi"/>
          <w:sz w:val="26"/>
          <w:szCs w:val="26"/>
        </w:rPr>
      </w:pPr>
      <w:r w:rsidRPr="002C2A9C">
        <w:rPr>
          <w:rFonts w:asciiTheme="minorHAnsi" w:hAnsiTheme="minorHAnsi"/>
          <w:sz w:val="26"/>
          <w:szCs w:val="26"/>
        </w:rPr>
        <w:t>JUDEŢUL HARGHITA</w:t>
      </w:r>
      <w:r w:rsidRPr="002C2A9C">
        <w:rPr>
          <w:rFonts w:asciiTheme="minorHAnsi" w:hAnsiTheme="minorHAnsi"/>
          <w:sz w:val="26"/>
          <w:szCs w:val="26"/>
        </w:rPr>
        <w:tab/>
      </w:r>
      <w:r w:rsidRPr="002C2A9C">
        <w:rPr>
          <w:rFonts w:asciiTheme="minorHAnsi" w:hAnsiTheme="minorHAnsi"/>
          <w:sz w:val="26"/>
          <w:szCs w:val="26"/>
        </w:rPr>
        <w:tab/>
      </w:r>
      <w:r w:rsidRPr="002C2A9C">
        <w:rPr>
          <w:rFonts w:asciiTheme="minorHAnsi" w:hAnsiTheme="minorHAnsi"/>
          <w:sz w:val="26"/>
          <w:szCs w:val="26"/>
        </w:rPr>
        <w:tab/>
      </w:r>
      <w:r w:rsidRPr="002C2A9C">
        <w:rPr>
          <w:rFonts w:asciiTheme="minorHAnsi" w:hAnsiTheme="minorHAnsi"/>
          <w:sz w:val="26"/>
          <w:szCs w:val="26"/>
        </w:rPr>
        <w:tab/>
      </w:r>
      <w:r w:rsidRPr="002C2A9C">
        <w:rPr>
          <w:rFonts w:asciiTheme="minorHAnsi" w:hAnsiTheme="minorHAnsi"/>
          <w:sz w:val="26"/>
          <w:szCs w:val="26"/>
        </w:rPr>
        <w:tab/>
      </w:r>
      <w:r w:rsidRPr="002C2A9C">
        <w:rPr>
          <w:rFonts w:asciiTheme="minorHAnsi" w:hAnsiTheme="minorHAnsi"/>
          <w:sz w:val="26"/>
          <w:szCs w:val="26"/>
        </w:rPr>
        <w:tab/>
      </w:r>
      <w:r w:rsidRPr="002C2A9C">
        <w:rPr>
          <w:rFonts w:asciiTheme="minorHAnsi" w:hAnsiTheme="minorHAnsi"/>
          <w:sz w:val="26"/>
          <w:szCs w:val="26"/>
        </w:rPr>
        <w:tab/>
        <w:t xml:space="preserve">SECRETARUL JUDEŢULUI </w:t>
      </w:r>
    </w:p>
    <w:p w:rsidR="002C2A9C" w:rsidRPr="002C2A9C" w:rsidRDefault="002C2A9C" w:rsidP="002C2A9C">
      <w:pPr>
        <w:rPr>
          <w:rFonts w:asciiTheme="minorHAnsi" w:hAnsiTheme="minorHAnsi"/>
          <w:sz w:val="26"/>
          <w:szCs w:val="26"/>
        </w:rPr>
      </w:pPr>
      <w:r w:rsidRPr="002C2A9C">
        <w:rPr>
          <w:rFonts w:asciiTheme="minorHAnsi" w:hAnsiTheme="minorHAnsi"/>
          <w:sz w:val="26"/>
          <w:szCs w:val="26"/>
        </w:rPr>
        <w:t xml:space="preserve">CONSILIUL JUDEŢEAN </w:t>
      </w:r>
      <w:r w:rsidRPr="002C2A9C">
        <w:rPr>
          <w:rFonts w:asciiTheme="minorHAnsi" w:hAnsiTheme="minorHAnsi"/>
          <w:sz w:val="26"/>
          <w:szCs w:val="26"/>
        </w:rPr>
        <w:tab/>
      </w:r>
      <w:r w:rsidRPr="002C2A9C">
        <w:rPr>
          <w:rFonts w:asciiTheme="minorHAnsi" w:hAnsiTheme="minorHAnsi"/>
          <w:sz w:val="26"/>
          <w:szCs w:val="26"/>
        </w:rPr>
        <w:tab/>
      </w:r>
      <w:r w:rsidRPr="002C2A9C">
        <w:rPr>
          <w:rFonts w:asciiTheme="minorHAnsi" w:hAnsiTheme="minorHAnsi"/>
          <w:sz w:val="26"/>
          <w:szCs w:val="26"/>
        </w:rPr>
        <w:tab/>
      </w:r>
      <w:r w:rsidRPr="002C2A9C">
        <w:rPr>
          <w:rFonts w:asciiTheme="minorHAnsi" w:hAnsiTheme="minorHAnsi"/>
          <w:sz w:val="26"/>
          <w:szCs w:val="26"/>
        </w:rPr>
        <w:tab/>
      </w:r>
      <w:r w:rsidRPr="002C2A9C">
        <w:rPr>
          <w:rFonts w:asciiTheme="minorHAnsi" w:hAnsiTheme="minorHAnsi"/>
          <w:sz w:val="26"/>
          <w:szCs w:val="26"/>
        </w:rPr>
        <w:tab/>
      </w:r>
      <w:r w:rsidRPr="002C2A9C">
        <w:rPr>
          <w:rFonts w:asciiTheme="minorHAnsi" w:hAnsiTheme="minorHAnsi"/>
          <w:sz w:val="26"/>
          <w:szCs w:val="26"/>
        </w:rPr>
        <w:tab/>
      </w:r>
      <w:r w:rsidRPr="002C2A9C">
        <w:rPr>
          <w:rFonts w:asciiTheme="minorHAnsi" w:hAnsiTheme="minorHAnsi"/>
          <w:sz w:val="26"/>
          <w:szCs w:val="26"/>
        </w:rPr>
        <w:tab/>
        <w:t xml:space="preserve">Egyed Árpád </w:t>
      </w:r>
    </w:p>
    <w:p w:rsidR="002C2A9C" w:rsidRPr="002C2A9C" w:rsidRDefault="002C2A9C" w:rsidP="002C2A9C">
      <w:pPr>
        <w:rPr>
          <w:rFonts w:asciiTheme="minorHAnsi" w:hAnsiTheme="minorHAnsi"/>
          <w:sz w:val="26"/>
          <w:szCs w:val="26"/>
        </w:rPr>
      </w:pPr>
      <w:r w:rsidRPr="002C2A9C">
        <w:rPr>
          <w:rFonts w:asciiTheme="minorHAnsi" w:hAnsiTheme="minorHAnsi"/>
          <w:sz w:val="26"/>
          <w:szCs w:val="26"/>
        </w:rPr>
        <w:t xml:space="preserve">Direcţia generală administraţie publică locală </w:t>
      </w:r>
    </w:p>
    <w:p w:rsidR="002C2A9C" w:rsidRPr="002C2A9C" w:rsidRDefault="002C2A9C" w:rsidP="002C2A9C">
      <w:pPr>
        <w:rPr>
          <w:rFonts w:asciiTheme="minorHAnsi" w:hAnsiTheme="minorHAnsi"/>
          <w:sz w:val="26"/>
          <w:szCs w:val="26"/>
        </w:rPr>
      </w:pPr>
      <w:r w:rsidRPr="002C2A9C">
        <w:rPr>
          <w:rFonts w:asciiTheme="minorHAnsi" w:hAnsiTheme="minorHAnsi"/>
          <w:sz w:val="26"/>
          <w:szCs w:val="26"/>
        </w:rPr>
        <w:t xml:space="preserve">NR. </w:t>
      </w:r>
      <w:r>
        <w:rPr>
          <w:rFonts w:asciiTheme="minorHAnsi" w:hAnsiTheme="minorHAnsi"/>
          <w:sz w:val="26"/>
          <w:szCs w:val="26"/>
        </w:rPr>
        <w:t>10959</w:t>
      </w:r>
      <w:r w:rsidRPr="002C2A9C">
        <w:rPr>
          <w:rFonts w:asciiTheme="minorHAnsi" w:hAnsiTheme="minorHAnsi"/>
          <w:sz w:val="26"/>
          <w:szCs w:val="26"/>
        </w:rPr>
        <w:t>/201</w:t>
      </w:r>
      <w:r>
        <w:rPr>
          <w:rFonts w:asciiTheme="minorHAnsi" w:hAnsiTheme="minorHAnsi"/>
          <w:sz w:val="26"/>
          <w:szCs w:val="26"/>
        </w:rPr>
        <w:t>7</w:t>
      </w:r>
      <w:r w:rsidRPr="002C2A9C">
        <w:rPr>
          <w:rFonts w:asciiTheme="minorHAnsi" w:hAnsiTheme="minorHAnsi"/>
          <w:sz w:val="26"/>
          <w:szCs w:val="26"/>
        </w:rPr>
        <w:t xml:space="preserve"> </w:t>
      </w:r>
    </w:p>
    <w:p w:rsidR="002C2A9C" w:rsidRDefault="002C2A9C" w:rsidP="002C2A9C">
      <w:pPr>
        <w:jc w:val="center"/>
        <w:rPr>
          <w:rFonts w:asciiTheme="minorHAnsi" w:hAnsiTheme="minorHAnsi"/>
          <w:sz w:val="26"/>
          <w:szCs w:val="26"/>
        </w:rPr>
      </w:pPr>
    </w:p>
    <w:p w:rsidR="002C2A9C" w:rsidRPr="002C2A9C" w:rsidRDefault="002C2A9C" w:rsidP="002C2A9C">
      <w:pPr>
        <w:jc w:val="center"/>
        <w:rPr>
          <w:rFonts w:asciiTheme="minorHAnsi" w:hAnsiTheme="minorHAnsi"/>
          <w:sz w:val="26"/>
          <w:szCs w:val="26"/>
        </w:rPr>
      </w:pPr>
      <w:r w:rsidRPr="002C2A9C">
        <w:rPr>
          <w:rFonts w:asciiTheme="minorHAnsi" w:hAnsiTheme="minorHAnsi"/>
          <w:sz w:val="26"/>
          <w:szCs w:val="26"/>
        </w:rPr>
        <w:t>RAPORT DE SPECIALITATE</w:t>
      </w:r>
    </w:p>
    <w:p w:rsidR="002C2A9C" w:rsidRPr="002C2A9C" w:rsidRDefault="002C2A9C" w:rsidP="002C2A9C">
      <w:pPr>
        <w:jc w:val="center"/>
        <w:rPr>
          <w:rFonts w:asciiTheme="minorHAnsi" w:hAnsiTheme="minorHAnsi"/>
          <w:sz w:val="26"/>
          <w:szCs w:val="26"/>
        </w:rPr>
      </w:pPr>
      <w:r w:rsidRPr="002C2A9C">
        <w:rPr>
          <w:rFonts w:asciiTheme="minorHAnsi" w:hAnsiTheme="minorHAnsi"/>
          <w:sz w:val="26"/>
          <w:szCs w:val="26"/>
        </w:rPr>
        <w:t xml:space="preserve">privind proiectul de hotărâre </w:t>
      </w:r>
      <w:r>
        <w:rPr>
          <w:rFonts w:asciiTheme="minorHAnsi" w:hAnsiTheme="minorHAnsi"/>
          <w:sz w:val="26"/>
          <w:szCs w:val="26"/>
        </w:rPr>
        <w:t>pentru</w:t>
      </w:r>
      <w:r w:rsidRPr="002C2A9C">
        <w:rPr>
          <w:rFonts w:asciiTheme="minorHAnsi" w:hAnsiTheme="minorHAnsi"/>
          <w:sz w:val="26"/>
          <w:szCs w:val="26"/>
        </w:rPr>
        <w:t xml:space="preserve"> aprobarea </w:t>
      </w:r>
      <w:r>
        <w:rPr>
          <w:rFonts w:asciiTheme="minorHAnsi" w:hAnsiTheme="minorHAnsi"/>
          <w:sz w:val="26"/>
          <w:szCs w:val="26"/>
        </w:rPr>
        <w:t>re</w:t>
      </w:r>
      <w:r w:rsidRPr="002C2A9C">
        <w:rPr>
          <w:rFonts w:asciiTheme="minorHAnsi" w:hAnsiTheme="minorHAnsi"/>
          <w:sz w:val="26"/>
          <w:szCs w:val="26"/>
        </w:rPr>
        <w:t xml:space="preserve">finanţări </w:t>
      </w:r>
      <w:r>
        <w:rPr>
          <w:rFonts w:asciiTheme="minorHAnsi" w:hAnsiTheme="minorHAnsi"/>
          <w:sz w:val="26"/>
          <w:szCs w:val="26"/>
        </w:rPr>
        <w:t xml:space="preserve">datoriei publice locale </w:t>
      </w:r>
      <w:r w:rsidRPr="002C2A9C">
        <w:rPr>
          <w:rFonts w:asciiTheme="minorHAnsi" w:hAnsiTheme="minorHAnsi"/>
          <w:sz w:val="26"/>
          <w:szCs w:val="26"/>
        </w:rPr>
        <w:t xml:space="preserve">în valoare de </w:t>
      </w:r>
      <w:r>
        <w:rPr>
          <w:rFonts w:asciiTheme="minorHAnsi" w:hAnsiTheme="minorHAnsi"/>
          <w:sz w:val="26"/>
          <w:szCs w:val="26"/>
        </w:rPr>
        <w:t>42</w:t>
      </w:r>
      <w:r w:rsidRPr="002C2A9C">
        <w:rPr>
          <w:rFonts w:asciiTheme="minorHAnsi" w:hAnsiTheme="minorHAnsi"/>
          <w:sz w:val="26"/>
          <w:szCs w:val="26"/>
        </w:rPr>
        <w:t>.</w:t>
      </w:r>
      <w:r>
        <w:rPr>
          <w:rFonts w:asciiTheme="minorHAnsi" w:hAnsiTheme="minorHAnsi"/>
          <w:sz w:val="26"/>
          <w:szCs w:val="26"/>
        </w:rPr>
        <w:t>646</w:t>
      </w:r>
      <w:r w:rsidRPr="002C2A9C">
        <w:rPr>
          <w:rFonts w:asciiTheme="minorHAnsi" w:hAnsiTheme="minorHAnsi"/>
          <w:sz w:val="26"/>
          <w:szCs w:val="26"/>
        </w:rPr>
        <w:t>.</w:t>
      </w:r>
      <w:r>
        <w:rPr>
          <w:rFonts w:asciiTheme="minorHAnsi" w:hAnsiTheme="minorHAnsi"/>
          <w:sz w:val="26"/>
          <w:szCs w:val="26"/>
        </w:rPr>
        <w:t>762</w:t>
      </w:r>
      <w:r w:rsidRPr="002C2A9C">
        <w:rPr>
          <w:rFonts w:asciiTheme="minorHAnsi" w:hAnsiTheme="minorHAnsi"/>
          <w:sz w:val="26"/>
          <w:szCs w:val="26"/>
        </w:rPr>
        <w:t xml:space="preserve"> lei</w:t>
      </w:r>
    </w:p>
    <w:p w:rsidR="002C2A9C" w:rsidRPr="002C2A9C" w:rsidRDefault="002C2A9C" w:rsidP="002C2A9C">
      <w:pPr>
        <w:rPr>
          <w:rFonts w:asciiTheme="minorHAnsi" w:hAnsiTheme="minorHAnsi"/>
          <w:sz w:val="26"/>
          <w:szCs w:val="26"/>
        </w:rPr>
      </w:pPr>
    </w:p>
    <w:p w:rsidR="002C2A9C" w:rsidRPr="002C2A9C" w:rsidRDefault="002C2A9C" w:rsidP="002C2A9C">
      <w:pPr>
        <w:jc w:val="both"/>
        <w:rPr>
          <w:rFonts w:asciiTheme="minorHAnsi" w:hAnsiTheme="minorHAnsi"/>
          <w:sz w:val="26"/>
          <w:szCs w:val="26"/>
        </w:rPr>
      </w:pPr>
      <w:r w:rsidRPr="002C2A9C">
        <w:rPr>
          <w:rFonts w:asciiTheme="minorHAnsi" w:hAnsiTheme="minorHAnsi"/>
          <w:sz w:val="26"/>
          <w:szCs w:val="26"/>
        </w:rPr>
        <w:tab/>
        <w:t xml:space="preserve">Prin Expunere de motive nr. </w:t>
      </w:r>
      <w:r>
        <w:rPr>
          <w:rFonts w:asciiTheme="minorHAnsi" w:hAnsiTheme="minorHAnsi"/>
          <w:sz w:val="26"/>
          <w:szCs w:val="26"/>
        </w:rPr>
        <w:t>10834</w:t>
      </w:r>
      <w:r w:rsidRPr="002C2A9C">
        <w:rPr>
          <w:rFonts w:asciiTheme="minorHAnsi" w:hAnsiTheme="minorHAnsi"/>
          <w:sz w:val="26"/>
          <w:szCs w:val="26"/>
        </w:rPr>
        <w:t>/201</w:t>
      </w:r>
      <w:r>
        <w:rPr>
          <w:rFonts w:asciiTheme="minorHAnsi" w:hAnsiTheme="minorHAnsi"/>
          <w:sz w:val="26"/>
          <w:szCs w:val="26"/>
        </w:rPr>
        <w:t>7</w:t>
      </w:r>
      <w:r w:rsidRPr="002C2A9C">
        <w:rPr>
          <w:rFonts w:asciiTheme="minorHAnsi" w:hAnsiTheme="minorHAnsi"/>
          <w:sz w:val="26"/>
          <w:szCs w:val="26"/>
        </w:rPr>
        <w:t xml:space="preserve"> a preşedintelui Consiliului Judeţean Harghita, iniţiată la propunerea Direcţiei generale economice, se propune aprobarea </w:t>
      </w:r>
      <w:r>
        <w:rPr>
          <w:rFonts w:asciiTheme="minorHAnsi" w:hAnsiTheme="minorHAnsi"/>
          <w:sz w:val="26"/>
          <w:szCs w:val="26"/>
        </w:rPr>
        <w:t>re</w:t>
      </w:r>
      <w:r w:rsidRPr="002C2A9C">
        <w:rPr>
          <w:rFonts w:asciiTheme="minorHAnsi" w:hAnsiTheme="minorHAnsi"/>
          <w:sz w:val="26"/>
          <w:szCs w:val="26"/>
        </w:rPr>
        <w:t xml:space="preserve">finanţări </w:t>
      </w:r>
      <w:r>
        <w:rPr>
          <w:rFonts w:asciiTheme="minorHAnsi" w:hAnsiTheme="minorHAnsi"/>
          <w:sz w:val="26"/>
          <w:szCs w:val="26"/>
        </w:rPr>
        <w:t xml:space="preserve">datoriei publice locale </w:t>
      </w:r>
      <w:r w:rsidRPr="002C2A9C">
        <w:rPr>
          <w:rFonts w:asciiTheme="minorHAnsi" w:hAnsiTheme="minorHAnsi"/>
          <w:sz w:val="26"/>
          <w:szCs w:val="26"/>
        </w:rPr>
        <w:t xml:space="preserve">în valoare de </w:t>
      </w:r>
      <w:r>
        <w:rPr>
          <w:rFonts w:asciiTheme="minorHAnsi" w:hAnsiTheme="minorHAnsi"/>
          <w:sz w:val="26"/>
          <w:szCs w:val="26"/>
        </w:rPr>
        <w:t>42</w:t>
      </w:r>
      <w:r w:rsidRPr="002C2A9C">
        <w:rPr>
          <w:rFonts w:asciiTheme="minorHAnsi" w:hAnsiTheme="minorHAnsi"/>
          <w:sz w:val="26"/>
          <w:szCs w:val="26"/>
        </w:rPr>
        <w:t>.</w:t>
      </w:r>
      <w:r>
        <w:rPr>
          <w:rFonts w:asciiTheme="minorHAnsi" w:hAnsiTheme="minorHAnsi"/>
          <w:sz w:val="26"/>
          <w:szCs w:val="26"/>
        </w:rPr>
        <w:t>646</w:t>
      </w:r>
      <w:r w:rsidRPr="002C2A9C">
        <w:rPr>
          <w:rFonts w:asciiTheme="minorHAnsi" w:hAnsiTheme="minorHAnsi"/>
          <w:sz w:val="26"/>
          <w:szCs w:val="26"/>
        </w:rPr>
        <w:t>.</w:t>
      </w:r>
      <w:r>
        <w:rPr>
          <w:rFonts w:asciiTheme="minorHAnsi" w:hAnsiTheme="minorHAnsi"/>
          <w:sz w:val="26"/>
          <w:szCs w:val="26"/>
        </w:rPr>
        <w:t>762</w:t>
      </w:r>
      <w:r w:rsidRPr="002C2A9C">
        <w:rPr>
          <w:rFonts w:asciiTheme="minorHAnsi" w:hAnsiTheme="minorHAnsi"/>
          <w:sz w:val="26"/>
          <w:szCs w:val="26"/>
        </w:rPr>
        <w:t xml:space="preserve"> lei</w:t>
      </w:r>
      <w:r>
        <w:rPr>
          <w:rFonts w:asciiTheme="minorHAnsi" w:hAnsiTheme="minorHAnsi"/>
          <w:sz w:val="26"/>
          <w:szCs w:val="26"/>
        </w:rPr>
        <w:t xml:space="preserve">. </w:t>
      </w:r>
    </w:p>
    <w:p w:rsidR="002C2A9C" w:rsidRPr="002C2A9C" w:rsidRDefault="002C2A9C" w:rsidP="002C2A9C">
      <w:pPr>
        <w:autoSpaceDE w:val="0"/>
        <w:autoSpaceDN w:val="0"/>
        <w:adjustRightInd w:val="0"/>
        <w:jc w:val="both"/>
        <w:rPr>
          <w:rFonts w:asciiTheme="minorHAnsi" w:hAnsiTheme="minorHAnsi"/>
          <w:sz w:val="26"/>
          <w:szCs w:val="26"/>
        </w:rPr>
      </w:pPr>
      <w:r w:rsidRPr="002C2A9C">
        <w:rPr>
          <w:rFonts w:asciiTheme="minorHAnsi" w:eastAsia="Calibri" w:hAnsiTheme="minorHAnsi"/>
          <w:sz w:val="26"/>
          <w:szCs w:val="26"/>
        </w:rPr>
        <w:tab/>
        <w:t>Iniţiatorii proiectului de hotărâre arată că</w:t>
      </w:r>
      <w:r w:rsidRPr="002C2A9C">
        <w:rPr>
          <w:rFonts w:asciiTheme="minorHAnsi" w:hAnsiTheme="minorHAnsi"/>
          <w:sz w:val="26"/>
          <w:szCs w:val="26"/>
        </w:rPr>
        <w:t>,</w:t>
      </w:r>
      <w:r w:rsidR="00F40994">
        <w:rPr>
          <w:rFonts w:asciiTheme="minorHAnsi" w:hAnsiTheme="minorHAnsi"/>
          <w:sz w:val="26"/>
          <w:szCs w:val="26"/>
        </w:rPr>
        <w:t xml:space="preserve"> </w:t>
      </w:r>
      <w:r w:rsidR="005D2229">
        <w:rPr>
          <w:rFonts w:asciiTheme="minorHAnsi" w:hAnsiTheme="minorHAnsi"/>
          <w:sz w:val="26"/>
          <w:szCs w:val="26"/>
        </w:rPr>
        <w:t xml:space="preserve">este oportună optimizarea serviciului datoriei publice locale şi a resurselor bugetare aferente, având în vedere condiţiile actuale pe piaţa bancară privind existenţa unor oferte cu marje mai reduse faţă de cele din condiţiile contractuale actuale care, calculate pe o perioadă de 120 luni, cu marja de 2,5% cu ROBOR 1M, produc o economie de cca. 3,9 milioane de lei bugetului judeţului şi o scădere cu 1,5% a gradului de </w:t>
      </w:r>
      <w:r w:rsidR="00FC1986">
        <w:rPr>
          <w:rFonts w:asciiTheme="minorHAnsi" w:hAnsiTheme="minorHAnsi"/>
          <w:sz w:val="26"/>
          <w:szCs w:val="26"/>
        </w:rPr>
        <w:t>îndatorare existent</w:t>
      </w:r>
      <w:r w:rsidR="005D2229">
        <w:rPr>
          <w:rFonts w:asciiTheme="minorHAnsi" w:hAnsiTheme="minorHAnsi"/>
          <w:sz w:val="26"/>
          <w:szCs w:val="26"/>
        </w:rPr>
        <w:t xml:space="preserve">. </w:t>
      </w:r>
    </w:p>
    <w:p w:rsidR="002C2A9C" w:rsidRPr="00704A90" w:rsidRDefault="00FC1986" w:rsidP="002C2A9C">
      <w:pPr>
        <w:autoSpaceDE w:val="0"/>
        <w:autoSpaceDN w:val="0"/>
        <w:adjustRightInd w:val="0"/>
        <w:jc w:val="both"/>
        <w:rPr>
          <w:rFonts w:asciiTheme="minorHAnsi" w:hAnsiTheme="minorHAnsi"/>
          <w:sz w:val="26"/>
          <w:szCs w:val="26"/>
        </w:rPr>
      </w:pPr>
      <w:r>
        <w:rPr>
          <w:rFonts w:asciiTheme="minorHAnsi" w:hAnsiTheme="minorHAnsi"/>
          <w:sz w:val="26"/>
          <w:szCs w:val="26"/>
        </w:rPr>
        <w:tab/>
      </w:r>
      <w:r w:rsidR="005B062F">
        <w:rPr>
          <w:rFonts w:asciiTheme="minorHAnsi" w:hAnsiTheme="minorHAnsi"/>
          <w:sz w:val="26"/>
          <w:szCs w:val="26"/>
        </w:rPr>
        <w:t>Analizând proiectul de hotărâre</w:t>
      </w:r>
      <w:r w:rsidR="00C90080">
        <w:rPr>
          <w:rFonts w:asciiTheme="minorHAnsi" w:hAnsiTheme="minorHAnsi"/>
          <w:sz w:val="26"/>
          <w:szCs w:val="26"/>
        </w:rPr>
        <w:t xml:space="preserve">, trebuie reţinut caracterul </w:t>
      </w:r>
      <w:r w:rsidR="002C2A9C" w:rsidRPr="002C2A9C">
        <w:rPr>
          <w:rFonts w:asciiTheme="minorHAnsi" w:hAnsiTheme="minorHAnsi"/>
          <w:sz w:val="26"/>
          <w:szCs w:val="26"/>
        </w:rPr>
        <w:t xml:space="preserve">normativ al </w:t>
      </w:r>
      <w:r w:rsidR="00C90080">
        <w:rPr>
          <w:rFonts w:asciiTheme="minorHAnsi" w:hAnsiTheme="minorHAnsi"/>
          <w:sz w:val="26"/>
          <w:szCs w:val="26"/>
        </w:rPr>
        <w:t>acestuia</w:t>
      </w:r>
      <w:r w:rsidR="002C2A9C" w:rsidRPr="002C2A9C">
        <w:rPr>
          <w:rFonts w:asciiTheme="minorHAnsi" w:hAnsiTheme="minorHAnsi"/>
          <w:sz w:val="26"/>
          <w:szCs w:val="26"/>
        </w:rPr>
        <w:t xml:space="preserve">, </w:t>
      </w:r>
      <w:r w:rsidR="00C90080">
        <w:rPr>
          <w:rFonts w:asciiTheme="minorHAnsi" w:hAnsiTheme="minorHAnsi"/>
          <w:sz w:val="26"/>
          <w:szCs w:val="26"/>
        </w:rPr>
        <w:t xml:space="preserve">astfel încât se </w:t>
      </w:r>
      <w:r w:rsidR="002C2A9C" w:rsidRPr="002C2A9C">
        <w:rPr>
          <w:rFonts w:asciiTheme="minorHAnsi" w:hAnsiTheme="minorHAnsi"/>
          <w:sz w:val="26"/>
          <w:szCs w:val="26"/>
        </w:rPr>
        <w:t>impune îndeplinirea procedurii de publicare prealabilă a acestui proiect de hotărâre, potrivit art. 7 din Legea nr. 52/2003 privind transparenţa decizională în administraţia publică locală, republicată</w:t>
      </w:r>
      <w:r w:rsidR="00E0181C">
        <w:rPr>
          <w:rFonts w:asciiTheme="minorHAnsi" w:hAnsiTheme="minorHAnsi"/>
          <w:sz w:val="26"/>
          <w:szCs w:val="26"/>
        </w:rPr>
        <w:t xml:space="preserve">, cu excepţia situaţiei în care se apreciază că aceste condiţii favorabile din piaţa creditelor bancare ar putea </w:t>
      </w:r>
      <w:r w:rsidR="0014505D">
        <w:rPr>
          <w:rFonts w:asciiTheme="minorHAnsi" w:hAnsiTheme="minorHAnsi"/>
          <w:sz w:val="26"/>
          <w:szCs w:val="26"/>
        </w:rPr>
        <w:t xml:space="preserve">modifica în detrimentului interesului judeţului Harghita, </w:t>
      </w:r>
      <w:r w:rsidR="000B5733">
        <w:rPr>
          <w:rFonts w:asciiTheme="minorHAnsi" w:hAnsiTheme="minorHAnsi"/>
          <w:sz w:val="26"/>
          <w:szCs w:val="26"/>
        </w:rPr>
        <w:t xml:space="preserve">ţinând cont de caracterul vremelnic al acestora, </w:t>
      </w:r>
      <w:r w:rsidR="0014505D">
        <w:rPr>
          <w:rFonts w:asciiTheme="minorHAnsi" w:hAnsiTheme="minorHAnsi"/>
          <w:sz w:val="26"/>
          <w:szCs w:val="26"/>
        </w:rPr>
        <w:t xml:space="preserve">fiind </w:t>
      </w:r>
      <w:r w:rsidR="000B5733">
        <w:rPr>
          <w:rFonts w:asciiTheme="minorHAnsi" w:hAnsiTheme="minorHAnsi"/>
          <w:sz w:val="26"/>
          <w:szCs w:val="26"/>
        </w:rPr>
        <w:t xml:space="preserve">astfel </w:t>
      </w:r>
      <w:r w:rsidR="0014505D">
        <w:rPr>
          <w:rFonts w:asciiTheme="minorHAnsi" w:hAnsiTheme="minorHAnsi"/>
          <w:sz w:val="26"/>
          <w:szCs w:val="26"/>
        </w:rPr>
        <w:t>necesară acţi</w:t>
      </w:r>
      <w:r w:rsidR="000B5733">
        <w:rPr>
          <w:rFonts w:asciiTheme="minorHAnsi" w:hAnsiTheme="minorHAnsi"/>
          <w:sz w:val="26"/>
          <w:szCs w:val="26"/>
        </w:rPr>
        <w:t>unea</w:t>
      </w:r>
      <w:r w:rsidR="0014505D">
        <w:rPr>
          <w:rFonts w:asciiTheme="minorHAnsi" w:hAnsiTheme="minorHAnsi"/>
          <w:sz w:val="26"/>
          <w:szCs w:val="26"/>
        </w:rPr>
        <w:t xml:space="preserve"> promptă a organului deliberativ pentru a se putea exploata aceste condiţii favorabile. </w:t>
      </w:r>
      <w:r w:rsidR="00703529">
        <w:rPr>
          <w:rFonts w:asciiTheme="minorHAnsi" w:hAnsiTheme="minorHAnsi"/>
          <w:sz w:val="26"/>
          <w:szCs w:val="26"/>
        </w:rPr>
        <w:t>În aceeaşi ordine de idei, c</w:t>
      </w:r>
      <w:r w:rsidR="00D02CF3">
        <w:rPr>
          <w:rFonts w:asciiTheme="minorHAnsi" w:hAnsiTheme="minorHAnsi"/>
          <w:sz w:val="26"/>
          <w:szCs w:val="26"/>
        </w:rPr>
        <w:t xml:space="preserve">onsiderăm că motivarea proiectului de hotărâre nu este completă, </w:t>
      </w:r>
      <w:r w:rsidR="00E51E79">
        <w:rPr>
          <w:rFonts w:asciiTheme="minorHAnsi" w:hAnsiTheme="minorHAnsi"/>
          <w:sz w:val="26"/>
          <w:szCs w:val="26"/>
        </w:rPr>
        <w:t>este necesar a se indica, în concret</w:t>
      </w:r>
      <w:r w:rsidR="00704A90">
        <w:rPr>
          <w:rFonts w:asciiTheme="minorHAnsi" w:hAnsiTheme="minorHAnsi"/>
          <w:sz w:val="26"/>
          <w:szCs w:val="26"/>
        </w:rPr>
        <w:t xml:space="preserve"> cele două credite aflate în plată, </w:t>
      </w:r>
      <w:r w:rsidR="008C5C28">
        <w:rPr>
          <w:rFonts w:asciiTheme="minorHAnsi" w:hAnsiTheme="minorHAnsi"/>
          <w:sz w:val="26"/>
          <w:szCs w:val="26"/>
        </w:rPr>
        <w:t xml:space="preserve">contractele, instituţia creditoare, </w:t>
      </w:r>
      <w:r w:rsidR="008F0396">
        <w:rPr>
          <w:rFonts w:asciiTheme="minorHAnsi" w:hAnsiTheme="minorHAnsi"/>
          <w:sz w:val="26"/>
          <w:szCs w:val="26"/>
        </w:rPr>
        <w:t xml:space="preserve">perioada rămasă, </w:t>
      </w:r>
      <w:r w:rsidR="00704A90">
        <w:rPr>
          <w:rFonts w:asciiTheme="minorHAnsi" w:hAnsiTheme="minorHAnsi"/>
          <w:sz w:val="26"/>
          <w:szCs w:val="26"/>
        </w:rPr>
        <w:t xml:space="preserve">soldul actual al </w:t>
      </w:r>
      <w:r w:rsidR="007A2F1A">
        <w:rPr>
          <w:rFonts w:asciiTheme="minorHAnsi" w:hAnsiTheme="minorHAnsi"/>
          <w:sz w:val="26"/>
          <w:szCs w:val="26"/>
        </w:rPr>
        <w:t>fiecărui credit</w:t>
      </w:r>
      <w:r w:rsidR="00704A90">
        <w:rPr>
          <w:rFonts w:asciiTheme="minorHAnsi" w:hAnsiTheme="minorHAnsi"/>
          <w:sz w:val="26"/>
          <w:szCs w:val="26"/>
        </w:rPr>
        <w:t xml:space="preserve">, condiţiile actuale ale ratelor şi dobânzilor aferente, iar calculul comparativ realizat </w:t>
      </w:r>
      <w:r w:rsidR="00704A90" w:rsidRPr="00704A90">
        <w:rPr>
          <w:rFonts w:asciiTheme="minorHAnsi" w:hAnsiTheme="minorHAnsi"/>
          <w:i/>
          <w:sz w:val="26"/>
          <w:szCs w:val="26"/>
        </w:rPr>
        <w:t>(intitulat „scenariu pesimist”)</w:t>
      </w:r>
      <w:r w:rsidR="00704A90">
        <w:rPr>
          <w:rFonts w:asciiTheme="minorHAnsi" w:hAnsiTheme="minorHAnsi"/>
          <w:sz w:val="26"/>
          <w:szCs w:val="26"/>
        </w:rPr>
        <w:t xml:space="preserve"> să se bazeze </w:t>
      </w:r>
      <w:r w:rsidR="00781CE9">
        <w:rPr>
          <w:rFonts w:asciiTheme="minorHAnsi" w:hAnsiTheme="minorHAnsi"/>
          <w:sz w:val="26"/>
          <w:szCs w:val="26"/>
        </w:rPr>
        <w:t>pe o ofertă concretă</w:t>
      </w:r>
      <w:r w:rsidR="007649A2">
        <w:rPr>
          <w:rFonts w:asciiTheme="minorHAnsi" w:hAnsiTheme="minorHAnsi"/>
          <w:sz w:val="26"/>
          <w:szCs w:val="26"/>
        </w:rPr>
        <w:t>,</w:t>
      </w:r>
      <w:r w:rsidR="00781CE9">
        <w:rPr>
          <w:rFonts w:asciiTheme="minorHAnsi" w:hAnsiTheme="minorHAnsi"/>
          <w:sz w:val="26"/>
          <w:szCs w:val="26"/>
        </w:rPr>
        <w:t xml:space="preserve"> disponibilă</w:t>
      </w:r>
      <w:r w:rsidR="0068136C">
        <w:rPr>
          <w:rFonts w:asciiTheme="minorHAnsi" w:hAnsiTheme="minorHAnsi"/>
          <w:sz w:val="26"/>
          <w:szCs w:val="26"/>
        </w:rPr>
        <w:t>, aparţinând unei instituţii financiare/bancare</w:t>
      </w:r>
      <w:r w:rsidR="007649A2">
        <w:rPr>
          <w:rFonts w:asciiTheme="minorHAnsi" w:hAnsiTheme="minorHAnsi"/>
          <w:sz w:val="26"/>
          <w:szCs w:val="26"/>
        </w:rPr>
        <w:t>, iar nu în abstract</w:t>
      </w:r>
      <w:r w:rsidR="00967F0A">
        <w:rPr>
          <w:rFonts w:asciiTheme="minorHAnsi" w:hAnsiTheme="minorHAnsi"/>
          <w:sz w:val="26"/>
          <w:szCs w:val="26"/>
        </w:rPr>
        <w:t xml:space="preserve">. </w:t>
      </w:r>
      <w:r w:rsidR="00781CE9">
        <w:rPr>
          <w:rFonts w:asciiTheme="minorHAnsi" w:hAnsiTheme="minorHAnsi"/>
          <w:sz w:val="26"/>
          <w:szCs w:val="26"/>
        </w:rPr>
        <w:t xml:space="preserve"> </w:t>
      </w:r>
      <w:r w:rsidR="00703529">
        <w:rPr>
          <w:rFonts w:asciiTheme="minorHAnsi" w:hAnsiTheme="minorHAnsi"/>
          <w:sz w:val="26"/>
          <w:szCs w:val="26"/>
        </w:rPr>
        <w:t xml:space="preserve">Mai mult, se impune a se ataşa cele două contracte de facilitate de credit şi indicarea acelor prevederi contractuale cu ale căror aplicare se va proceda la refinanţarea/rambursarea anticipată a acestora. </w:t>
      </w:r>
    </w:p>
    <w:p w:rsidR="002C2A9C" w:rsidRPr="002C2A9C" w:rsidRDefault="002C2A9C" w:rsidP="002C2A9C">
      <w:pPr>
        <w:autoSpaceDE w:val="0"/>
        <w:autoSpaceDN w:val="0"/>
        <w:adjustRightInd w:val="0"/>
        <w:jc w:val="both"/>
        <w:rPr>
          <w:rFonts w:asciiTheme="minorHAnsi" w:hAnsiTheme="minorHAnsi"/>
          <w:sz w:val="26"/>
          <w:szCs w:val="26"/>
        </w:rPr>
      </w:pPr>
      <w:r w:rsidRPr="002C2A9C">
        <w:rPr>
          <w:rFonts w:asciiTheme="minorHAnsi" w:hAnsiTheme="minorHAnsi"/>
          <w:sz w:val="26"/>
          <w:szCs w:val="26"/>
        </w:rPr>
        <w:tab/>
        <w:t xml:space="preserve">În ceea ce priveşte fondul obiectului de reglementare, astfel cum arată şi iniţiatorii proiectului de hotărâre, sunt incidente prevederile art. 61 din Legea nr. 273/2006, cu modificările şi completările ulterioare, conform cărora autorităţile administraţiei publice locale pot aproba contractarea sau garantarea de împrumuturi interne ori externe pe termen scurt, mediu şi lung, pentru realizarea de investiţii publice de interes local, precum şi pentru refinanţarea datoriei publice locale, însă numai cu avizul Comisiei de autorizare a împrumuturilor locale, potrivit art. 61 alin. (3) din acelaşi act normativ. De asemenea, se reţine că, condiţiile de acces la împrumut stipulate la art. 63 alin. (4) şi alin. (4) ind. 1 din Legea nr. 273/2006, cu modificările ulterioare, referitoare la gradul de îndatorare, nu se </w:t>
      </w:r>
      <w:r w:rsidRPr="002C2A9C">
        <w:rPr>
          <w:rFonts w:asciiTheme="minorHAnsi" w:hAnsiTheme="minorHAnsi"/>
          <w:sz w:val="26"/>
          <w:szCs w:val="26"/>
        </w:rPr>
        <w:lastRenderedPageBreak/>
        <w:t xml:space="preserve">aplică împrumuturilor ce se contractează în vederea finanţării proiectelor de finanţare nerambursabilă UE, potrivit alin. (5) ind. 1 al aceluiaşi art. 63, respectiv pentru refinanţarea datoriei publice locale, conform aceluiaşi art. 63 alin. (4) ind. 3. </w:t>
      </w:r>
    </w:p>
    <w:p w:rsidR="002C2A9C" w:rsidRPr="002C2A9C" w:rsidRDefault="002C2A9C" w:rsidP="00DC7B21">
      <w:pPr>
        <w:autoSpaceDE w:val="0"/>
        <w:autoSpaceDN w:val="0"/>
        <w:adjustRightInd w:val="0"/>
        <w:jc w:val="both"/>
        <w:rPr>
          <w:rFonts w:asciiTheme="minorHAnsi" w:hAnsiTheme="minorHAnsi"/>
          <w:iCs/>
          <w:sz w:val="26"/>
          <w:szCs w:val="26"/>
        </w:rPr>
      </w:pPr>
      <w:r w:rsidRPr="002C2A9C">
        <w:rPr>
          <w:rFonts w:asciiTheme="minorHAnsi" w:hAnsiTheme="minorHAnsi"/>
          <w:sz w:val="26"/>
          <w:szCs w:val="26"/>
        </w:rPr>
        <w:tab/>
        <w:t xml:space="preserve">Nu în ultimul rând, arătăm că sunt incidente şi prevederile art. 91 alin. (1) lit. „b” şi alin. (3) lit. „b” DIN Legea nr. 215/2001 privind administraţia publică locală, republicată, cu modificările şi completările ulterioare, conform cărora consiliul judeţean aprobă, la propunerea preşedintelui acestuia, contractarea de împrumuturi. </w:t>
      </w:r>
    </w:p>
    <w:p w:rsidR="00552B9C" w:rsidRDefault="00DC7B21" w:rsidP="00DC7B21">
      <w:pPr>
        <w:jc w:val="both"/>
        <w:rPr>
          <w:rFonts w:asciiTheme="minorHAnsi" w:hAnsiTheme="minorHAnsi"/>
          <w:sz w:val="26"/>
          <w:szCs w:val="26"/>
        </w:rPr>
      </w:pPr>
      <w:r>
        <w:rPr>
          <w:rFonts w:asciiTheme="minorHAnsi" w:hAnsiTheme="minorHAnsi"/>
          <w:sz w:val="26"/>
          <w:szCs w:val="26"/>
        </w:rPr>
        <w:tab/>
      </w:r>
      <w:r w:rsidR="008268D9">
        <w:rPr>
          <w:rFonts w:asciiTheme="minorHAnsi" w:hAnsiTheme="minorHAnsi"/>
          <w:sz w:val="26"/>
          <w:szCs w:val="26"/>
        </w:rPr>
        <w:t>Sub rezerva luării</w:t>
      </w:r>
      <w:r w:rsidR="002C2A9C" w:rsidRPr="002C2A9C">
        <w:rPr>
          <w:rFonts w:asciiTheme="minorHAnsi" w:hAnsiTheme="minorHAnsi"/>
          <w:sz w:val="26"/>
          <w:szCs w:val="26"/>
        </w:rPr>
        <w:t xml:space="preserve"> în considerare a propunerilor formulate, în temeiul art. 62 din Legea nr. 273/2006 şi a art. 91 alin. 1 lit. „b” şi alin 3 lit. „b” din Legea nr. 215/2001 privind administraţia publică locală, republicată, cu modificările şi completările  ulterioare, avizăm favorabil prezentul proiect de hotărâre, cu menţiunea că – în absenţa unor situaţii/circumstanţe excepţionale, documentate şi justificate, potrivit art. 7 alin. (13) din Legea nr. 52/2003, republicată – proiectul de hotărâre nu poate fi supus aprobării organului deliberativ înainte </w:t>
      </w:r>
      <w:r>
        <w:rPr>
          <w:rFonts w:asciiTheme="minorHAnsi" w:hAnsiTheme="minorHAnsi"/>
          <w:sz w:val="26"/>
          <w:szCs w:val="26"/>
        </w:rPr>
        <w:t xml:space="preserve">parcurgerea procedurii publicării prealabile. </w:t>
      </w:r>
    </w:p>
    <w:p w:rsidR="003235DC" w:rsidRDefault="003235DC" w:rsidP="00DC7B21">
      <w:pPr>
        <w:jc w:val="both"/>
        <w:rPr>
          <w:rFonts w:asciiTheme="minorHAnsi" w:hAnsiTheme="minorHAnsi"/>
          <w:sz w:val="26"/>
          <w:szCs w:val="26"/>
        </w:rPr>
      </w:pPr>
    </w:p>
    <w:p w:rsidR="003235DC" w:rsidRDefault="003235DC" w:rsidP="00DC7B21">
      <w:pPr>
        <w:jc w:val="both"/>
        <w:rPr>
          <w:rFonts w:asciiTheme="minorHAnsi" w:hAnsiTheme="minorHAnsi"/>
          <w:sz w:val="26"/>
          <w:szCs w:val="26"/>
        </w:rPr>
      </w:pPr>
    </w:p>
    <w:p w:rsidR="003235DC" w:rsidRDefault="003235DC" w:rsidP="00DC7B21">
      <w:pPr>
        <w:jc w:val="both"/>
        <w:rPr>
          <w:rFonts w:asciiTheme="minorHAnsi" w:hAnsiTheme="minorHAnsi"/>
          <w:sz w:val="26"/>
          <w:szCs w:val="26"/>
        </w:rPr>
      </w:pPr>
      <w:r>
        <w:rPr>
          <w:rFonts w:asciiTheme="minorHAnsi" w:hAnsiTheme="minorHAnsi"/>
          <w:sz w:val="26"/>
          <w:szCs w:val="26"/>
        </w:rPr>
        <w:tab/>
      </w:r>
      <w:r>
        <w:rPr>
          <w:rFonts w:asciiTheme="minorHAnsi" w:hAnsiTheme="minorHAnsi"/>
          <w:sz w:val="26"/>
          <w:szCs w:val="26"/>
        </w:rPr>
        <w:tab/>
      </w:r>
      <w:r>
        <w:rPr>
          <w:rFonts w:asciiTheme="minorHAnsi" w:hAnsiTheme="minorHAnsi"/>
          <w:sz w:val="26"/>
          <w:szCs w:val="26"/>
        </w:rPr>
        <w:tab/>
      </w:r>
      <w:r>
        <w:rPr>
          <w:rFonts w:asciiTheme="minorHAnsi" w:hAnsiTheme="minorHAnsi"/>
          <w:sz w:val="26"/>
          <w:szCs w:val="26"/>
        </w:rPr>
        <w:tab/>
      </w:r>
      <w:r>
        <w:rPr>
          <w:rFonts w:asciiTheme="minorHAnsi" w:hAnsiTheme="minorHAnsi"/>
          <w:sz w:val="26"/>
          <w:szCs w:val="26"/>
        </w:rPr>
        <w:tab/>
      </w:r>
      <w:r>
        <w:rPr>
          <w:rFonts w:asciiTheme="minorHAnsi" w:hAnsiTheme="minorHAnsi"/>
          <w:sz w:val="26"/>
          <w:szCs w:val="26"/>
        </w:rPr>
        <w:tab/>
      </w:r>
      <w:r>
        <w:rPr>
          <w:rFonts w:asciiTheme="minorHAnsi" w:hAnsiTheme="minorHAnsi"/>
          <w:sz w:val="26"/>
          <w:szCs w:val="26"/>
        </w:rPr>
        <w:tab/>
        <w:t xml:space="preserve">Miercurea-Ciuc, 19 mai 2017 </w:t>
      </w:r>
    </w:p>
    <w:p w:rsidR="00207225" w:rsidRDefault="00207225" w:rsidP="00DC7B21">
      <w:pPr>
        <w:jc w:val="both"/>
        <w:rPr>
          <w:rFonts w:asciiTheme="minorHAnsi" w:hAnsiTheme="minorHAnsi"/>
          <w:sz w:val="26"/>
          <w:szCs w:val="26"/>
        </w:rPr>
      </w:pPr>
    </w:p>
    <w:p w:rsidR="00D275AD" w:rsidRPr="00C73B7B" w:rsidRDefault="00D275AD" w:rsidP="00D275AD">
      <w:pPr>
        <w:ind w:firstLine="720"/>
        <w:rPr>
          <w:rFonts w:ascii="Calibri" w:hAnsi="Calibri"/>
          <w:sz w:val="26"/>
          <w:szCs w:val="26"/>
        </w:rPr>
      </w:pPr>
      <w:r w:rsidRPr="00C73B7B">
        <w:rPr>
          <w:rFonts w:ascii="Calibri" w:hAnsi="Calibri"/>
          <w:sz w:val="26"/>
          <w:szCs w:val="26"/>
        </w:rPr>
        <w:t xml:space="preserve">DIRECTOR GENERAL  </w:t>
      </w:r>
      <w:r w:rsidRPr="00C73B7B">
        <w:rPr>
          <w:rFonts w:ascii="Calibri" w:hAnsi="Calibri"/>
          <w:sz w:val="26"/>
          <w:szCs w:val="26"/>
        </w:rPr>
        <w:tab/>
      </w:r>
      <w:r w:rsidRPr="00C73B7B">
        <w:rPr>
          <w:rFonts w:ascii="Calibri" w:hAnsi="Calibri"/>
          <w:sz w:val="26"/>
          <w:szCs w:val="26"/>
        </w:rPr>
        <w:tab/>
      </w:r>
      <w:r w:rsidRPr="00C73B7B">
        <w:rPr>
          <w:rFonts w:ascii="Calibri" w:hAnsi="Calibri"/>
          <w:sz w:val="26"/>
          <w:szCs w:val="26"/>
        </w:rPr>
        <w:tab/>
      </w:r>
      <w:r w:rsidRPr="00C73B7B">
        <w:rPr>
          <w:rFonts w:ascii="Calibri" w:hAnsi="Calibri"/>
          <w:sz w:val="26"/>
          <w:szCs w:val="26"/>
        </w:rPr>
        <w:tab/>
      </w:r>
      <w:r w:rsidRPr="00C73B7B">
        <w:rPr>
          <w:rFonts w:ascii="Calibri" w:hAnsi="Calibri"/>
          <w:sz w:val="26"/>
          <w:szCs w:val="26"/>
        </w:rPr>
        <w:tab/>
        <w:t xml:space="preserve">DIRECTOR GENERAL ADJ. </w:t>
      </w:r>
    </w:p>
    <w:p w:rsidR="00D275AD" w:rsidRPr="00C73B7B" w:rsidRDefault="00D275AD" w:rsidP="00D275AD">
      <w:pPr>
        <w:ind w:firstLine="720"/>
        <w:rPr>
          <w:rFonts w:ascii="Calibri" w:hAnsi="Calibri"/>
          <w:sz w:val="26"/>
          <w:szCs w:val="26"/>
        </w:rPr>
      </w:pPr>
      <w:r w:rsidRPr="00C73B7B">
        <w:rPr>
          <w:rFonts w:ascii="Calibri" w:hAnsi="Calibri"/>
          <w:sz w:val="26"/>
          <w:szCs w:val="26"/>
        </w:rPr>
        <w:t>Romfeld Mária Magdolna</w:t>
      </w:r>
      <w:r w:rsidRPr="00C73B7B">
        <w:rPr>
          <w:rFonts w:ascii="Calibri" w:hAnsi="Calibri"/>
          <w:sz w:val="26"/>
          <w:szCs w:val="26"/>
        </w:rPr>
        <w:tab/>
      </w:r>
      <w:r w:rsidRPr="00C73B7B">
        <w:rPr>
          <w:rFonts w:ascii="Calibri" w:hAnsi="Calibri"/>
          <w:sz w:val="26"/>
          <w:szCs w:val="26"/>
        </w:rPr>
        <w:tab/>
      </w:r>
      <w:r w:rsidRPr="00C73B7B">
        <w:rPr>
          <w:rFonts w:ascii="Calibri" w:hAnsi="Calibri"/>
          <w:sz w:val="26"/>
          <w:szCs w:val="26"/>
        </w:rPr>
        <w:tab/>
      </w:r>
      <w:r w:rsidRPr="00C73B7B">
        <w:rPr>
          <w:rFonts w:ascii="Calibri" w:hAnsi="Calibri"/>
          <w:sz w:val="26"/>
          <w:szCs w:val="26"/>
        </w:rPr>
        <w:tab/>
      </w:r>
      <w:r w:rsidRPr="00C73B7B">
        <w:rPr>
          <w:rFonts w:ascii="Calibri" w:hAnsi="Calibri"/>
          <w:sz w:val="26"/>
          <w:szCs w:val="26"/>
        </w:rPr>
        <w:tab/>
      </w:r>
      <w:r w:rsidRPr="00C73B7B">
        <w:rPr>
          <w:rFonts w:ascii="Calibri" w:hAnsi="Calibri"/>
          <w:sz w:val="26"/>
          <w:szCs w:val="26"/>
        </w:rPr>
        <w:tab/>
      </w:r>
      <w:r w:rsidR="0076084E">
        <w:rPr>
          <w:rFonts w:ascii="Calibri" w:hAnsi="Calibri"/>
          <w:sz w:val="26"/>
          <w:szCs w:val="26"/>
        </w:rPr>
        <w:t>V</w:t>
      </w:r>
      <w:r w:rsidR="0076084E" w:rsidRPr="00C73B7B">
        <w:rPr>
          <w:rFonts w:ascii="Calibri" w:hAnsi="Calibri"/>
          <w:sz w:val="26"/>
          <w:szCs w:val="26"/>
        </w:rPr>
        <w:t>á</w:t>
      </w:r>
      <w:r w:rsidR="0076084E">
        <w:rPr>
          <w:rFonts w:ascii="Calibri" w:hAnsi="Calibri"/>
          <w:sz w:val="26"/>
          <w:szCs w:val="26"/>
        </w:rPr>
        <w:t>g</w:t>
      </w:r>
      <w:r w:rsidR="0076084E" w:rsidRPr="00C73B7B">
        <w:rPr>
          <w:rFonts w:ascii="Calibri" w:hAnsi="Calibri"/>
          <w:sz w:val="26"/>
          <w:szCs w:val="26"/>
        </w:rPr>
        <w:t>á</w:t>
      </w:r>
      <w:r w:rsidR="0076084E">
        <w:rPr>
          <w:rFonts w:ascii="Calibri" w:hAnsi="Calibri"/>
          <w:sz w:val="26"/>
          <w:szCs w:val="26"/>
        </w:rPr>
        <w:t>ssy Alp</w:t>
      </w:r>
      <w:r w:rsidR="0076084E" w:rsidRPr="00C73B7B">
        <w:rPr>
          <w:rFonts w:ascii="Calibri" w:hAnsi="Calibri"/>
          <w:sz w:val="26"/>
          <w:szCs w:val="26"/>
        </w:rPr>
        <w:t>á</w:t>
      </w:r>
      <w:r w:rsidR="0076084E">
        <w:rPr>
          <w:rFonts w:ascii="Calibri" w:hAnsi="Calibri"/>
          <w:sz w:val="26"/>
          <w:szCs w:val="26"/>
        </w:rPr>
        <w:t xml:space="preserve">r </w:t>
      </w:r>
    </w:p>
    <w:p w:rsidR="00D275AD" w:rsidRPr="00C73B7B" w:rsidRDefault="00D275AD" w:rsidP="00D275AD">
      <w:pPr>
        <w:rPr>
          <w:rFonts w:ascii="Calibri" w:hAnsi="Calibri"/>
          <w:sz w:val="26"/>
          <w:szCs w:val="26"/>
        </w:rPr>
      </w:pPr>
    </w:p>
    <w:p w:rsidR="00D275AD" w:rsidRPr="00C73B7B" w:rsidRDefault="00D275AD" w:rsidP="00D275AD">
      <w:pPr>
        <w:rPr>
          <w:rFonts w:ascii="Calibri" w:hAnsi="Calibri"/>
          <w:sz w:val="26"/>
          <w:szCs w:val="26"/>
        </w:rPr>
      </w:pPr>
    </w:p>
    <w:p w:rsidR="00D275AD" w:rsidRPr="00C73B7B" w:rsidRDefault="00D275AD" w:rsidP="00D275AD">
      <w:pPr>
        <w:rPr>
          <w:rFonts w:ascii="Calibri" w:hAnsi="Calibri"/>
          <w:sz w:val="26"/>
          <w:szCs w:val="26"/>
        </w:rPr>
      </w:pPr>
    </w:p>
    <w:p w:rsidR="00D275AD" w:rsidRPr="00C73B7B" w:rsidRDefault="00D275AD" w:rsidP="00D275AD">
      <w:pPr>
        <w:rPr>
          <w:rFonts w:ascii="Calibri" w:hAnsi="Calibri"/>
          <w:sz w:val="26"/>
          <w:szCs w:val="26"/>
        </w:rPr>
      </w:pPr>
    </w:p>
    <w:p w:rsidR="00D275AD" w:rsidRDefault="00D275AD" w:rsidP="00D275AD">
      <w:pPr>
        <w:rPr>
          <w:rFonts w:ascii="Calibri" w:hAnsi="Calibri"/>
          <w:sz w:val="26"/>
          <w:szCs w:val="26"/>
        </w:rPr>
      </w:pPr>
    </w:p>
    <w:p w:rsidR="00D275AD" w:rsidRPr="00C73B7B" w:rsidRDefault="00D275AD" w:rsidP="00D275AD">
      <w:pPr>
        <w:rPr>
          <w:rFonts w:ascii="Calibri" w:hAnsi="Calibri"/>
          <w:sz w:val="26"/>
          <w:szCs w:val="26"/>
        </w:rPr>
      </w:pPr>
    </w:p>
    <w:p w:rsidR="00D275AD" w:rsidRDefault="00D275AD" w:rsidP="00D275AD">
      <w:pPr>
        <w:ind w:firstLine="720"/>
        <w:jc w:val="right"/>
        <w:rPr>
          <w:rFonts w:ascii="Calibri" w:hAnsi="Calibri"/>
          <w:sz w:val="26"/>
          <w:szCs w:val="26"/>
        </w:rPr>
      </w:pPr>
      <w:r w:rsidRPr="00C73B7B">
        <w:rPr>
          <w:rFonts w:ascii="Calibri" w:hAnsi="Calibri"/>
          <w:sz w:val="26"/>
          <w:szCs w:val="26"/>
        </w:rPr>
        <w:t xml:space="preserve">Întocmit </w:t>
      </w:r>
    </w:p>
    <w:p w:rsidR="00207225" w:rsidRPr="00D275AD" w:rsidRDefault="00D275AD" w:rsidP="00D275AD">
      <w:pPr>
        <w:ind w:firstLine="720"/>
        <w:jc w:val="right"/>
        <w:rPr>
          <w:rFonts w:ascii="Calibri" w:hAnsi="Calibri"/>
          <w:sz w:val="26"/>
          <w:szCs w:val="26"/>
        </w:rPr>
      </w:pPr>
      <w:r w:rsidRPr="00C73B7B">
        <w:rPr>
          <w:rFonts w:ascii="Calibri" w:hAnsi="Calibri"/>
          <w:sz w:val="26"/>
          <w:szCs w:val="26"/>
        </w:rPr>
        <w:t>Császár István</w:t>
      </w:r>
    </w:p>
    <w:sectPr w:rsidR="00207225" w:rsidRPr="00D275AD" w:rsidSect="00B5188A">
      <w:pgSz w:w="12240" w:h="15840" w:code="1"/>
      <w:pgMar w:top="1008" w:right="1296" w:bottom="1008" w:left="129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2C2A9C"/>
    <w:rsid w:val="000B5733"/>
    <w:rsid w:val="000F35A8"/>
    <w:rsid w:val="0014505D"/>
    <w:rsid w:val="001A4329"/>
    <w:rsid w:val="00207225"/>
    <w:rsid w:val="00260FF2"/>
    <w:rsid w:val="002A10AB"/>
    <w:rsid w:val="002C2A9C"/>
    <w:rsid w:val="003235DC"/>
    <w:rsid w:val="00342C9B"/>
    <w:rsid w:val="0039073A"/>
    <w:rsid w:val="00401140"/>
    <w:rsid w:val="00403649"/>
    <w:rsid w:val="0040610C"/>
    <w:rsid w:val="00442BD1"/>
    <w:rsid w:val="004548C6"/>
    <w:rsid w:val="00542473"/>
    <w:rsid w:val="005470E8"/>
    <w:rsid w:val="005B062F"/>
    <w:rsid w:val="005D2229"/>
    <w:rsid w:val="00607219"/>
    <w:rsid w:val="0068136C"/>
    <w:rsid w:val="00703529"/>
    <w:rsid w:val="00704A90"/>
    <w:rsid w:val="00742CD8"/>
    <w:rsid w:val="0076084E"/>
    <w:rsid w:val="007649A2"/>
    <w:rsid w:val="0076734E"/>
    <w:rsid w:val="00781CE9"/>
    <w:rsid w:val="00793C04"/>
    <w:rsid w:val="00797371"/>
    <w:rsid w:val="007A2F1A"/>
    <w:rsid w:val="008268D9"/>
    <w:rsid w:val="008C5C28"/>
    <w:rsid w:val="008F0396"/>
    <w:rsid w:val="00967F0A"/>
    <w:rsid w:val="009A48EC"/>
    <w:rsid w:val="009C0CB9"/>
    <w:rsid w:val="00AD3670"/>
    <w:rsid w:val="00B33AE3"/>
    <w:rsid w:val="00B5188A"/>
    <w:rsid w:val="00C72F00"/>
    <w:rsid w:val="00C90080"/>
    <w:rsid w:val="00D02CF3"/>
    <w:rsid w:val="00D275AD"/>
    <w:rsid w:val="00D5777A"/>
    <w:rsid w:val="00DC0A17"/>
    <w:rsid w:val="00DC7B21"/>
    <w:rsid w:val="00E0181C"/>
    <w:rsid w:val="00E41FDC"/>
    <w:rsid w:val="00E51E79"/>
    <w:rsid w:val="00E60C74"/>
    <w:rsid w:val="00EF1569"/>
    <w:rsid w:val="00F40994"/>
    <w:rsid w:val="00F73E99"/>
    <w:rsid w:val="00FC19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2A9C"/>
    <w:pPr>
      <w:jc w:val="left"/>
    </w:pPr>
    <w:rPr>
      <w:rFonts w:ascii="Times New Roman" w:eastAsia="Times New Roman" w:hAnsi="Times New Roman" w:cs="Times New Roman"/>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Pages>
  <Words>678</Words>
  <Characters>3865</Characters>
  <Application>Microsoft Office Word</Application>
  <DocSecurity>0</DocSecurity>
  <Lines>32</Lines>
  <Paragraphs>9</Paragraphs>
  <ScaleCrop>false</ScaleCrop>
  <Company>cchr</Company>
  <LinksUpToDate>false</LinksUpToDate>
  <CharactersWithSpaces>4534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csistvan</dc:creator>
  <cp:keywords/>
  <dc:description/>
  <cp:lastModifiedBy>csistvan</cp:lastModifiedBy>
  <cp:revision>40</cp:revision>
  <cp:lastPrinted>2017-05-19T10:39:00Z</cp:lastPrinted>
  <dcterms:created xsi:type="dcterms:W3CDTF">2017-05-19T10:10:00Z</dcterms:created>
  <dcterms:modified xsi:type="dcterms:W3CDTF">2017-05-19T11:24:00Z</dcterms:modified>
</cp:coreProperties>
</file>